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rFonts w:ascii="Arial Black" w:hAnsi="Arial Black"/>
          <w:color w:val="0070C0"/>
          <w:sz w:val="144"/>
          <w:szCs w:val="144"/>
          <w:lang w:eastAsia="cs-CZ"/>
        </w:rPr>
      </w:pPr>
      <w:r>
        <w:rPr>
          <w:rFonts w:ascii="Arial Black" w:hAnsi="Arial Black"/>
          <w:color w:val="0070C0"/>
          <w:sz w:val="144"/>
          <w:szCs w:val="144"/>
          <w:lang w:eastAsia="cs-CZ"/>
        </w:rPr>
        <mc:AlternateContent>
          <mc:Choice Requires="wps">
            <w:drawing>
              <wp:anchor distT="0" distB="10160" distL="114300" distR="114300" simplePos="0" relativeHeight="2" behindDoc="0" locked="0" layoutInCell="0" allowOverlap="1">
                <wp:simplePos x="0" y="0"/>
                <wp:positionH relativeFrom="page">
                  <wp:posOffset>716280</wp:posOffset>
                </wp:positionH>
                <wp:positionV relativeFrom="page">
                  <wp:posOffset>1424940</wp:posOffset>
                </wp:positionV>
                <wp:extent cx="6619240" cy="8049260"/>
                <wp:effectExtent l="0" t="0" r="0" b="8890"/>
                <wp:wrapTight wrapText="bothSides">
                  <wp:wrapPolygon edited="0">
                    <wp:start x="0" y="0"/>
                    <wp:lineTo x="0" y="21573"/>
                    <wp:lineTo x="21509" y="21573"/>
                    <wp:lineTo x="21509" y="0"/>
                    <wp:lineTo x="0" y="0"/>
                  </wp:wrapPolygon>
                </wp:wrapTight>
                <wp:docPr id="1" name="Textové pole 1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320" cy="8049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tbl>
                            <w:tblPr>
                              <w:tblW w:w="5000" w:type="pct"/>
                              <w:jc w:val="center"/>
                              <w:tblInd w:w="0" w:type="dxa"/>
                              <w:tblLayout w:type="fixed"/>
                              <w:tblCellMar>
                                <w:top w:w="1296" w:type="dxa"/>
                                <w:start w:w="360" w:type="dxa"/>
                                <w:bottom w:w="1296" w:type="dxa"/>
                                <w:end w:w="360" w:type="dxa"/>
                              </w:tblCellMar>
                              <w:tblLook w:firstRow="1" w:noVBand="1" w:lastRow="0" w:firstColumn="1" w:lastColumn="0" w:noHBand="0" w:val="04a0"/>
                            </w:tblPr>
                            <w:tblGrid>
                              <w:gridCol w:w="6584"/>
                              <w:gridCol w:w="3841"/>
                            </w:tblGrid>
                            <w:tr>
                              <w:trPr/>
                              <w:tc>
                                <w:tcPr>
                                  <w:tcW w:w="6584" w:type="dxa"/>
                                  <w:tcBorders>
                                    <w:end w:val="single" w:sz="12" w:space="0" w:color="ED7D31"/>
                                  </w:tcBorders>
                                  <w:vAlign w:val="center"/>
                                </w:tcPr>
                                <w:sdt>
                                  <w:sdtPr>
                                    <w:id w:val="-1971282912"/>
                                    <w:docPartObj>
                                      <w:docPartGallery w:val="Cover Pages"/>
                                      <w:docPartUnique w:val="true"/>
                                    </w:docPartObj>
                                  </w:sdtPr>
                                  <w:sdtContent>
                                    <w:p>
                                      <w:pPr>
                                        <w:pStyle w:val="Obsahrmce"/>
                                        <w:jc w:val="end"/>
                                        <w:rPr/>
                                      </w:pPr>
                                      <w:r>
                                        <w:rPr/>
                                        <w:drawing>
                                          <wp:inline distT="0" distB="0" distL="0" distR="0">
                                            <wp:extent cx="3719830" cy="2701290"/>
                                            <wp:effectExtent l="0" t="0" r="0" b="0"/>
                                            <wp:docPr id="2" name="obrázek 2" descr="C:\Users\Bahnikova\AppData\Local\Microsoft\Windows\INetCache\Content.MSO\B007942D.tmp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" name="obrázek 2" descr="C:\Users\Bahnikova\AppData\Local\Microsoft\Windows\INetCache\Content.MSO\B007942D.tmp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2"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719830" cy="270129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p>
                                      <w:pPr>
                                        <w:pStyle w:val="NoSpacing"/>
                                        <w:spacing w:lineRule="auto" w:line="312"/>
                                        <w:jc w:val="center"/>
                                        <w:rPr>
                                          <w:caps/>
                                          <w:color w:themeColor="accent5" w:themeShade="bf" w:val="2E74B5"/>
                                          <w:sz w:val="144"/>
                                          <w:szCs w:val="144"/>
                                        </w:rPr>
                                      </w:pPr>
                                      <w:sdt>
                                        <w:sdtPr>
                                          <w:alias w:val="Název"/>
                                          <w:id w:val="-438379639"/>
  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  <w:text/>
                                        </w:sdtPr>
                                        <w:sdtContent>
                                          <w:r>
                                            <w:rPr>
                                              <w:b/>
                                              <w:caps/>
                                              <w:color w:themeColor="accent5" w:themeShade="bf" w:val="2E74B5"/>
                                              <w:sz w:val="96"/>
                                              <w:szCs w:val="96"/>
                                            </w:rPr>
                                          </w:r>
                                          <w:r>
                                            <w:rPr>
                                              <w:b/>
                                              <w:caps/>
                                              <w:color w:themeColor="accent5" w:themeShade="bf" w:val="2E74B5"/>
                                              <w:sz w:val="96"/>
                                              <w:szCs w:val="96"/>
                                            </w:rPr>
                                            <w:t>zimní olympiáda</w:t>
                                          </w:r>
                                        </w:sdtContent>
                                      </w:sdt>
                                    </w:p>
                                  </w:sdtContent>
                                </w:sdt>
                                <w:p>
                                  <w:pPr>
                                    <w:pStyle w:val="Obsahrmce"/>
                                    <w:spacing w:before="0" w:after="200"/>
                                    <w:jc w:val="end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sdt>
                                    <w:sdtPr>
                                      <w:alias w:val="Podtitul"/>
                                      <w:id w:val="1354072561"/>
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accent5" w:themeShade="bf" w:val="2E74B5"/>
                                          <w:sz w:val="24"/>
                                          <w:szCs w:val="24"/>
                                        </w:rPr>
                                      </w:r>
                                      <w:r>
                                        <w:rPr>
                                          <w:color w:themeColor="accent5" w:themeShade="bf" w:val="2E74B5"/>
                                          <w:sz w:val="24"/>
                                          <w:szCs w:val="24"/>
                                        </w:rPr>
                                        <w:t>TŘÍDNÍ PROJEKT</w:t>
                                      </w:r>
                                    </w:sdtContent>
                                  </w:sdt>
                                </w:p>
                              </w:tc>
                              <w:tc>
                                <w:tcPr>
                                  <w:tcW w:w="3841" w:type="dxa"/>
                                  <w:tcBorders>
                                    <w:start w:val="single" w:sz="12" w:space="0" w:color="ED7D31"/>
                                  </w:tcBorders>
                                  <w:vAlign w:val="center"/>
                                </w:tcPr>
                                <w:p>
                                  <w:pPr>
                                    <w:pStyle w:val="Obsahrmce"/>
                                    <w:rPr>
                                      <w:color w:themeColor="accent5" w:themeShade="bf" w:val="2E74B5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bf" w:val="2E74B5"/>
                                      <w:sz w:val="44"/>
                                      <w:szCs w:val="44"/>
                                    </w:rPr>
                                    <w:t xml:space="preserve">ZŠ a MŠ Toužim </w:t>
                                  </w:r>
                                </w:p>
                                <w:p>
                                  <w:pPr>
                                    <w:pStyle w:val="Obsahrmce"/>
                                    <w:rPr>
                                      <w:color w:themeColor="accent5" w:themeShade="bf" w:val="2E74B5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bf" w:val="2E74B5"/>
                                      <w:sz w:val="44"/>
                                      <w:szCs w:val="44"/>
                                    </w:rPr>
                                    <w:t xml:space="preserve">TŘÍDA ZŠS </w:t>
                                  </w:r>
                                </w:p>
                                <w:p>
                                  <w:pPr>
                                    <w:pStyle w:val="Obsahrmce"/>
                                    <w:rPr>
                                      <w:color w:themeColor="accent5" w:themeShade="bf" w:val="2E74B5"/>
                                    </w:rPr>
                                  </w:pPr>
                                  <w:r>
                                    <w:rPr>
                                      <w:color w:themeColor="accent5" w:themeShade="bf" w:val="2E74B5"/>
                                      <w:sz w:val="44"/>
                                      <w:szCs w:val="44"/>
                                    </w:rPr>
                                    <w:t>2025/2026</w:t>
                                  </w:r>
                                </w:p>
                                <w:p>
                                  <w:pPr>
                                    <w:pStyle w:val="NoSpacing"/>
                                    <w:spacing w:lineRule="auto" w:line="276"/>
                                    <w:rPr>
                                      <w:color w:themeColor="background2" w:themeShade="80" w:val="767171"/>
                                      <w:sz w:val="36"/>
                                      <w:szCs w:val="36"/>
                                    </w:rPr>
                                  </w:pPr>
                                  <w:sdt>
                                    <w:sdtPr>
                                      <w:alias w:val="Autor"/>
                                      <w:id w:val="-279026076"/>
  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background2" w:themeShade="80" w:val="767171"/>
                                          <w:sz w:val="36"/>
                                          <w:szCs w:val="36"/>
                                        </w:rPr>
                                      </w:r>
                                      <w:r>
                                        <w:rPr>
                                          <w:color w:themeColor="background2" w:themeShade="80" w:val="767171"/>
                                          <w:sz w:val="36"/>
                                          <w:szCs w:val="36"/>
                                        </w:rPr>
                                        <w:t>Alena Bahníková</w:t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NoSpacing"/>
                                    <w:spacing w:lineRule="auto" w:line="276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dt>
                                    <w:sdtPr>
                                      <w:alias w:val="Kurz"/>
                                      <w:tag w:val="Kurz"/>
                                      <w:id w:val="-710501431"/>
                                      <w:showingPlcHdr/>
  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text2" w:val="44546A"/>
                                        </w:rPr>
                                      </w:r>
                                      <w:r>
                                        <w:rPr>
                                          <w:color w:themeColor="text2" w:val="44546A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</w:tbl>
                          <w:p>
                            <w:pPr>
                              <w:pStyle w:val="Obsahrmce"/>
                              <w:spacing w:before="0" w:after="20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ctr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fillcolor="white" stroked="f" o:allowincell="f" style="position:absolute;margin-left:56.4pt;margin-top:112.2pt;width:521.15pt;height:633.75pt;mso-wrap-style:none;v-text-anchor:middle;mso-position-horizontal-relative:page;mso-position-vertical-relative:page">
                <v:fill o:detectmouseclick="t" type="solid" color2="black"/>
                <v:stroke color="#3465a4" weight="6480" joinstyle="round" endcap="flat"/>
                <v:textbox>
                  <w:txbxContent>
                    <w:tbl>
                      <w:tblPr>
                        <w:tblW w:w="5000" w:type="pct"/>
                        <w:jc w:val="center"/>
                        <w:tblInd w:w="0" w:type="dxa"/>
                        <w:tblLayout w:type="fixed"/>
                        <w:tblCellMar>
                          <w:top w:w="1296" w:type="dxa"/>
                          <w:start w:w="360" w:type="dxa"/>
                          <w:bottom w:w="1296" w:type="dxa"/>
                          <w:end w:w="360" w:type="dxa"/>
                        </w:tblCellMar>
                        <w:tblLook w:firstRow="1" w:noVBand="1" w:lastRow="0" w:firstColumn="1" w:lastColumn="0" w:noHBand="0" w:val="04a0"/>
                      </w:tblPr>
                      <w:tblGrid>
                        <w:gridCol w:w="6584"/>
                        <w:gridCol w:w="3841"/>
                      </w:tblGrid>
                      <w:tr>
                        <w:trPr/>
                        <w:tc>
                          <w:tcPr>
                            <w:tcW w:w="6584" w:type="dxa"/>
                            <w:tcBorders>
                              <w:end w:val="single" w:sz="12" w:space="0" w:color="ED7D31"/>
                            </w:tcBorders>
                            <w:vAlign w:val="center"/>
                          </w:tcPr>
                          <w:sdt>
                            <w:sdtPr>
                              <w:id w:val="-1971282912"/>
                              <w:docPartObj>
                                <w:docPartGallery w:val="Cover Pages"/>
                                <w:docPartUnique w:val="true"/>
                              </w:docPartObj>
                            </w:sdtPr>
                            <w:sdtContent>
                              <w:p>
                                <w:pPr>
                                  <w:pStyle w:val="Obsahrmce"/>
                                  <w:jc w:val="end"/>
                                  <w:rPr/>
                                </w:pPr>
                                <w:r>
                                  <w:rPr/>
                                  <w:drawing>
                                    <wp:inline distT="0" distB="0" distL="0" distR="0">
                                      <wp:extent cx="3719830" cy="2701290"/>
                                      <wp:effectExtent l="0" t="0" r="0" b="0"/>
                                      <wp:docPr id="3" name="obrázek 2" descr="C:\Users\Bahnikova\AppData\Local\Microsoft\Windows\INetCache\Content.MSO\B007942D.tmp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" name="obrázek 2" descr="C:\Users\Bahnikova\AppData\Local\Microsoft\Windows\INetCache\Content.MSO\B007942D.tmp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19830" cy="27012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>
                                <w:pPr>
                                  <w:pStyle w:val="NoSpacing"/>
                                  <w:spacing w:lineRule="auto" w:line="312"/>
                                  <w:jc w:val="center"/>
                                  <w:rPr>
                                    <w:caps/>
                                    <w:color w:themeColor="accent5" w:themeShade="bf" w:val="2E74B5"/>
                                    <w:sz w:val="144"/>
                                    <w:szCs w:val="144"/>
                                  </w:rPr>
                                </w:pPr>
                                <w:sdt>
                                  <w:sdtPr>
                                    <w:alias w:val="Název"/>
                                    <w:id w:val="-43837963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r>
                                      <w:rPr>
                                        <w:b/>
                                        <w:caps/>
                                        <w:color w:themeColor="accent5" w:themeShade="bf" w:val="2E74B5"/>
                                        <w:sz w:val="96"/>
                                        <w:szCs w:val="96"/>
                                      </w:rPr>
                                    </w:r>
                                    <w:r>
                                      <w:rPr>
                                        <w:b/>
                                        <w:caps/>
                                        <w:color w:themeColor="accent5" w:themeShade="bf" w:val="2E74B5"/>
                                        <w:sz w:val="96"/>
                                        <w:szCs w:val="96"/>
                                      </w:rPr>
                                      <w:t>zimní olympiáda</w:t>
                                    </w:r>
                                  </w:sdtContent>
                                </w:sdt>
                              </w:p>
                            </w:sdtContent>
                          </w:sdt>
                          <w:p>
                            <w:pPr>
                              <w:pStyle w:val="Obsahrmce"/>
                              <w:spacing w:before="0" w:after="200"/>
                              <w:jc w:val="end"/>
                              <w:rPr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alias w:val="Podtitul"/>
                                <w:id w:val="1354072561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accent5" w:themeShade="bf" w:val="2E74B5"/>
                                    <w:sz w:val="24"/>
                                    <w:szCs w:val="24"/>
                                  </w:rPr>
                                </w:r>
                                <w:r>
                                  <w:rPr>
                                    <w:color w:themeColor="accent5" w:themeShade="bf" w:val="2E74B5"/>
                                    <w:sz w:val="24"/>
                                    <w:szCs w:val="24"/>
                                  </w:rPr>
                                  <w:t>TŘÍDNÍ PROJEKT</w:t>
                                </w:r>
                              </w:sdtContent>
                            </w:sdt>
                          </w:p>
                        </w:tc>
                        <w:tc>
                          <w:tcPr>
                            <w:tcW w:w="3841" w:type="dxa"/>
                            <w:tcBorders>
                              <w:start w:val="single" w:sz="12" w:space="0" w:color="ED7D31"/>
                            </w:tcBorders>
                            <w:vAlign w:val="center"/>
                          </w:tcPr>
                          <w:p>
                            <w:pPr>
                              <w:pStyle w:val="Obsahrmce"/>
                              <w:rPr>
                                <w:color w:themeColor="accent5" w:themeShade="bf" w:val="2E74B5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bf" w:val="2E74B5"/>
                                <w:sz w:val="44"/>
                                <w:szCs w:val="44"/>
                              </w:rPr>
                              <w:t xml:space="preserve">ZŠ a MŠ Toužim </w:t>
                            </w:r>
                          </w:p>
                          <w:p>
                            <w:pPr>
                              <w:pStyle w:val="Obsahrmce"/>
                              <w:rPr>
                                <w:color w:themeColor="accent5" w:themeShade="bf" w:val="2E74B5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bf" w:val="2E74B5"/>
                                <w:sz w:val="44"/>
                                <w:szCs w:val="44"/>
                              </w:rPr>
                              <w:t xml:space="preserve">TŘÍDA ZŠS </w:t>
                            </w:r>
                          </w:p>
                          <w:p>
                            <w:pPr>
                              <w:pStyle w:val="Obsahrmce"/>
                              <w:rPr>
                                <w:color w:themeColor="accent5" w:themeShade="bf" w:val="2E74B5"/>
                              </w:rPr>
                            </w:pPr>
                            <w:r>
                              <w:rPr>
                                <w:color w:themeColor="accent5" w:themeShade="bf" w:val="2E74B5"/>
                                <w:sz w:val="44"/>
                                <w:szCs w:val="44"/>
                              </w:rPr>
                              <w:t>2025/2026</w:t>
                            </w:r>
                          </w:p>
                          <w:p>
                            <w:pPr>
                              <w:pStyle w:val="NoSpacing"/>
                              <w:spacing w:lineRule="auto" w:line="276"/>
                              <w:rPr>
                                <w:color w:themeColor="background2" w:themeShade="80" w:val="767171"/>
                                <w:sz w:val="36"/>
                                <w:szCs w:val="36"/>
                              </w:rPr>
                            </w:pPr>
                            <w:sdt>
                              <w:sdtPr>
                                <w:alias w:val="Autor"/>
                                <w:id w:val="-279026076"/>
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background2" w:themeShade="80" w:val="767171"/>
                                    <w:sz w:val="36"/>
                                    <w:szCs w:val="36"/>
                                  </w:rPr>
                                </w:r>
                                <w:r>
                                  <w:rPr>
                                    <w:color w:themeColor="background2" w:themeShade="80" w:val="767171"/>
                                    <w:sz w:val="36"/>
                                    <w:szCs w:val="36"/>
                                  </w:rPr>
                                  <w:t>Alena Bahníková</w:t>
                                </w:r>
                              </w:sdtContent>
                            </w:sdt>
                          </w:p>
                          <w:p>
                            <w:pPr>
                              <w:pStyle w:val="NoSpacing"/>
                              <w:spacing w:lineRule="auto" w:line="276"/>
                              <w:rPr>
                                <w:sz w:val="20"/>
                                <w:szCs w:val="20"/>
                              </w:rPr>
                            </w:pPr>
                            <w:sdt>
                              <w:sdtPr>
                                <w:alias w:val="Kurz"/>
                                <w:tag w:val="Kurz"/>
                                <w:id w:val="-710501431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text2" w:val="44546A"/>
                                  </w:rPr>
                                </w:r>
                                <w:r>
                                  <w:rPr>
                                    <w:color w:themeColor="text2" w:val="44546A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c>
                      </w:tr>
                    </w:tbl>
                    <w:p>
                      <w:pPr>
                        <w:pStyle w:val="Obsahrmce"/>
                        <w:spacing w:before="0" w:after="200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bookmarkStart w:id="0" w:name="_GoBack"/>
      <w:bookmarkStart w:id="1" w:name="_GoBack"/>
      <w:bookmarkEnd w:id="1"/>
      <w:r>
        <w:br w:type="page"/>
      </w:r>
    </w:p>
    <w:tbl>
      <w:tblPr>
        <w:tblW w:w="9022" w:type="dxa"/>
        <w:jc w:val="center"/>
        <w:tblInd w:w="0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1" w:noVBand="0" w:lastRow="1" w:firstColumn="1" w:lastColumn="1" w:noHBand="0" w:val="01e0"/>
      </w:tblPr>
      <w:tblGrid>
        <w:gridCol w:w="2083"/>
        <w:gridCol w:w="6939"/>
      </w:tblGrid>
      <w:tr>
        <w:trPr>
          <w:trHeight w:val="636" w:hRule="atLeast"/>
        </w:trPr>
        <w:tc>
          <w:tcPr>
            <w:tcW w:w="2083" w:type="dxa"/>
            <w:tcBorders>
              <w:top w:val="doub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pageBreakBefore/>
              <w:spacing w:before="0" w:after="200"/>
              <w:jc w:val="center"/>
              <w:rPr>
                <w:b/>
              </w:rPr>
            </w:pPr>
            <w:bookmarkStart w:id="2" w:name="_GoBack"/>
            <w:bookmarkEnd w:id="2"/>
            <w:r>
              <w:rPr>
                <w:b/>
              </w:rPr>
              <w:t>Název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doub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200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ZIMNÍ OLYMPIÁDA</w:t>
            </w:r>
          </w:p>
        </w:tc>
      </w:tr>
      <w:tr>
        <w:trPr>
          <w:trHeight w:val="646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Autor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Alena Bahníková</w:t>
            </w:r>
          </w:p>
          <w:p>
            <w:pPr>
              <w:pStyle w:val="Normal"/>
              <w:widowControl/>
              <w:bidi w:val="0"/>
              <w:spacing w:lineRule="auto" w:line="276" w:before="0" w:after="200"/>
              <w:jc w:val="both"/>
              <w:rPr/>
            </w:pPr>
            <w:r>
              <w:rPr/>
              <w:t>Na projektu spolupracovali: Jaroslava Štefková, Pavlína Kissová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Realizace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rPr/>
            </w:pPr>
            <w:r>
              <w:rPr/>
            </w:r>
            <w:bookmarkStart w:id="3" w:name="OLE_LINK2"/>
            <w:bookmarkStart w:id="4" w:name="OLE_LINK2"/>
            <w:bookmarkEnd w:id="4"/>
          </w:p>
          <w:p>
            <w:pPr>
              <w:pStyle w:val="Normal"/>
              <w:spacing w:before="0" w:after="0"/>
              <w:rPr/>
            </w:pPr>
            <w:r>
              <w:rPr/>
              <w:t>Leden 2026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Typ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rPr/>
            </w:pPr>
            <w:r>
              <w:rPr/>
            </w:r>
          </w:p>
          <w:p>
            <w:pPr>
              <w:pStyle w:val="Normal"/>
              <w:spacing w:before="0" w:after="0"/>
              <w:rPr/>
            </w:pPr>
            <w:r>
              <w:rPr/>
              <w:t>Podle délky: krátkodobý</w:t>
            </w:r>
          </w:p>
          <w:p>
            <w:pPr>
              <w:pStyle w:val="Normal"/>
              <w:spacing w:before="0" w:after="0"/>
              <w:rPr/>
            </w:pPr>
            <w:r>
              <w:rPr/>
              <w:t>Podle prostředí: škola</w:t>
            </w:r>
          </w:p>
          <w:p>
            <w:pPr>
              <w:pStyle w:val="Normal"/>
              <w:spacing w:before="0" w:after="0"/>
              <w:rPr/>
            </w:pPr>
            <w:r>
              <w:rPr/>
              <w:t xml:space="preserve">Podle počtu zúčastněných: společný </w:t>
            </w:r>
          </w:p>
          <w:p>
            <w:pPr>
              <w:pStyle w:val="Normal"/>
              <w:spacing w:before="0" w:after="0"/>
              <w:rPr/>
            </w:pPr>
            <w:r>
              <w:rPr/>
              <w:t>Podle organizace: mezipředmětový</w:t>
            </w:r>
          </w:p>
          <w:p>
            <w:pPr>
              <w:pStyle w:val="Normal"/>
              <w:spacing w:before="0" w:after="0"/>
              <w:rPr/>
            </w:pPr>
            <w:r>
              <w:rPr/>
            </w:r>
          </w:p>
        </w:tc>
      </w:tr>
      <w:tr>
        <w:trPr>
          <w:trHeight w:val="767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Smysl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="0" w:after="0"/>
              <w:rPr/>
            </w:pPr>
            <w:bookmarkStart w:id="5" w:name="OLE_LINK3"/>
            <w:bookmarkEnd w:id="5"/>
            <w:r>
              <w:rPr/>
              <w:t>Seznámit žáky se zimními sporty, naučit je jejich názvy a přiřazovat k nim správné sportovní vybavení. Rozvíjet slovní zásobu v oblasti zimních sportů a zimního oblečení a podporovat porozumění jejich využití v praxi.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Klíčové 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kompetence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rPr>
                <w:rFonts w:ascii="Arial" w:hAnsi="Arial" w:cs="Arial"/>
                <w:b/>
              </w:rPr>
            </w:pPr>
            <w:r>
              <w:rPr>
                <w:rFonts w:cs="Arial" w:ascii="Arial" w:hAnsi="Arial"/>
                <w:b/>
              </w:rPr>
            </w:r>
          </w:p>
          <w:p>
            <w:pPr>
              <w:pStyle w:val="Normal"/>
              <w:numPr>
                <w:ilvl w:val="0"/>
                <w:numId w:val="0"/>
              </w:numPr>
              <w:spacing w:lineRule="auto" w:line="240" w:beforeAutospacing="1" w:afterAutospacing="1"/>
              <w:jc w:val="start"/>
              <w:outlineLvl w:val="2"/>
              <w:rPr>
                <w:rFonts w:ascii="Arial" w:hAnsi="Arial" w:eastAsia="Times New Roman" w:cs="Arial"/>
                <w:b/>
                <w:bCs/>
                <w:lang w:eastAsia="cs-CZ"/>
              </w:rPr>
            </w:pPr>
            <w:r>
              <w:rPr>
                <w:rFonts w:eastAsia="Times New Roman" w:cs="Arial" w:ascii="Arial" w:hAnsi="Arial"/>
                <w:b/>
                <w:bCs/>
                <w:lang w:eastAsia="cs-CZ"/>
              </w:rPr>
              <w:t>Kompetence k učení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Žák se seznamuje se zimními sporty a jejich názvy, učí se je poznávat a pojmenovat. Na základě obrázků, ukázek a praktických činností si osvojuje nové pojmy (sporty, vybavení, zimní oblečení). Získané zkušenosti využívá při hrách a aktivitách v projektu.</w:t>
            </w:r>
          </w:p>
          <w:p>
            <w:pPr>
              <w:pStyle w:val="Normal"/>
              <w:numPr>
                <w:ilvl w:val="0"/>
                <w:numId w:val="0"/>
              </w:numPr>
              <w:spacing w:lineRule="auto" w:line="240" w:beforeAutospacing="1" w:afterAutospacing="1"/>
              <w:jc w:val="start"/>
              <w:outlineLvl w:val="2"/>
              <w:rPr>
                <w:rFonts w:ascii="Arial" w:hAnsi="Arial" w:eastAsia="Times New Roman" w:cs="Arial"/>
                <w:b/>
                <w:bCs/>
                <w:lang w:eastAsia="cs-CZ"/>
              </w:rPr>
            </w:pPr>
            <w:r>
              <w:rPr>
                <w:rFonts w:eastAsia="Times New Roman" w:cs="Arial" w:ascii="Arial" w:hAnsi="Arial"/>
                <w:b/>
                <w:bCs/>
                <w:lang w:eastAsia="cs-CZ"/>
              </w:rPr>
              <w:t>Kompetence k řešení problémů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Žák řeší jednoduché úkoly v rámci zimní olympiády (např. přiřazování sportovního náčiní ke sportům). Při neúspěchu zkouší znovu a postupuje podle pokynů učitele. Učí se překonávat drobné překážky při pohybových a herních aktivitách.</w:t>
            </w:r>
          </w:p>
          <w:p>
            <w:pPr>
              <w:pStyle w:val="Normal"/>
              <w:numPr>
                <w:ilvl w:val="0"/>
                <w:numId w:val="0"/>
              </w:numPr>
              <w:spacing w:lineRule="auto" w:line="240" w:beforeAutospacing="1" w:afterAutospacing="1"/>
              <w:jc w:val="start"/>
              <w:outlineLvl w:val="2"/>
              <w:rPr>
                <w:rFonts w:ascii="Arial" w:hAnsi="Arial" w:eastAsia="Times New Roman" w:cs="Arial"/>
                <w:b/>
                <w:bCs/>
                <w:lang w:eastAsia="cs-CZ"/>
              </w:rPr>
            </w:pPr>
            <w:r>
              <w:rPr>
                <w:rFonts w:eastAsia="Times New Roman" w:cs="Arial" w:ascii="Arial" w:hAnsi="Arial"/>
                <w:b/>
                <w:bCs/>
                <w:lang w:eastAsia="cs-CZ"/>
              </w:rPr>
              <w:t>Kompetence komunikativní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Žák reaguje na jednoduché pokyny při sportovních a herních činnostech. Pojmenovává zimní sporty a vybavení, využívá obrázky, symboly nebo nápovědu. Komunikuje s učitelem i spolužáky během společných aktivit.</w:t>
            </w:r>
          </w:p>
          <w:p>
            <w:pPr>
              <w:pStyle w:val="Normal"/>
              <w:numPr>
                <w:ilvl w:val="0"/>
                <w:numId w:val="0"/>
              </w:numPr>
              <w:spacing w:lineRule="auto" w:line="240" w:beforeAutospacing="1" w:afterAutospacing="1"/>
              <w:jc w:val="start"/>
              <w:outlineLvl w:val="2"/>
              <w:rPr>
                <w:rFonts w:ascii="Arial" w:hAnsi="Arial" w:eastAsia="Times New Roman" w:cs="Arial"/>
                <w:b/>
                <w:bCs/>
                <w:lang w:eastAsia="cs-CZ"/>
              </w:rPr>
            </w:pPr>
            <w:r>
              <w:rPr>
                <w:rFonts w:eastAsia="Times New Roman" w:cs="Arial" w:ascii="Arial" w:hAnsi="Arial"/>
                <w:b/>
                <w:bCs/>
                <w:lang w:eastAsia="cs-CZ"/>
              </w:rPr>
              <w:t>Kompetence sociální a personální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Žák se zapojuje do skupinových činností v rámci „zimní olympiády“, spolupracuje se spolužáky a učí se střídat role v týmu. Dodržuje jednoduchá pravidla her a učí se ohleduplnosti při pohybových aktivitách.</w:t>
            </w:r>
          </w:p>
          <w:p>
            <w:pPr>
              <w:pStyle w:val="Normal"/>
              <w:numPr>
                <w:ilvl w:val="0"/>
                <w:numId w:val="0"/>
              </w:numPr>
              <w:spacing w:lineRule="auto" w:line="240" w:beforeAutospacing="1" w:afterAutospacing="1"/>
              <w:jc w:val="start"/>
              <w:outlineLvl w:val="2"/>
              <w:rPr>
                <w:rFonts w:ascii="Arial" w:hAnsi="Arial" w:eastAsia="Times New Roman" w:cs="Arial"/>
                <w:b/>
                <w:bCs/>
                <w:lang w:eastAsia="cs-CZ"/>
              </w:rPr>
            </w:pPr>
            <w:r>
              <w:rPr>
                <w:rFonts w:eastAsia="Times New Roman" w:cs="Arial" w:ascii="Arial" w:hAnsi="Arial"/>
                <w:b/>
                <w:bCs/>
                <w:lang w:eastAsia="cs-CZ"/>
              </w:rPr>
              <w:t>Kompetence občanské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Žák dodržuje základní pravidla chování během soutěží a her. Učí se respektovat ostatní účastníky, přijímat pravidla „fair play“ a radovat se z účasti i úspěchu druhých.</w:t>
            </w:r>
          </w:p>
          <w:p>
            <w:pPr>
              <w:pStyle w:val="Normal"/>
              <w:numPr>
                <w:ilvl w:val="0"/>
                <w:numId w:val="0"/>
              </w:numPr>
              <w:spacing w:lineRule="auto" w:line="240" w:beforeAutospacing="1" w:afterAutospacing="1"/>
              <w:jc w:val="start"/>
              <w:outlineLvl w:val="2"/>
              <w:rPr>
                <w:rFonts w:ascii="Arial" w:hAnsi="Arial" w:eastAsia="Times New Roman" w:cs="Arial"/>
                <w:b/>
                <w:bCs/>
                <w:lang w:eastAsia="cs-CZ"/>
              </w:rPr>
            </w:pPr>
            <w:r>
              <w:rPr>
                <w:rFonts w:eastAsia="Times New Roman" w:cs="Arial" w:ascii="Arial" w:hAnsi="Arial"/>
                <w:b/>
                <w:bCs/>
                <w:lang w:eastAsia="cs-CZ"/>
              </w:rPr>
              <w:t>Kompetence pracovní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Žák se zapojuje do jednoduchých úkolů spojených s projektem (např. příprava pomůcek, ukládání vybavení). Pracuje podle pokynů, snaží se dokončit zadaný úkol a udržet pozornost při činnosti.</w:t>
            </w:r>
          </w:p>
          <w:p>
            <w:pPr>
              <w:pStyle w:val="Normal"/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  <w:p>
            <w:pPr>
              <w:pStyle w:val="Normal"/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</w:tr>
      <w:tr>
        <w:trPr>
          <w:trHeight w:val="1081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Předpokládané činnosti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ind w:start="397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  <w:bookmarkStart w:id="6" w:name="OLE_LINK6"/>
            <w:bookmarkStart w:id="7" w:name="OLE_LINK6"/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Práce s obrázky – prohlížení, komentování</w:t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Rozvoj slovní zásoby – nová slova – sporty, sportovní náčiní</w:t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bookmarkStart w:id="8" w:name="OLE_LINK6"/>
            <w:r>
              <w:rPr>
                <w:rFonts w:cs="Arial" w:ascii="Arial" w:hAnsi="Arial"/>
              </w:rPr>
              <w:t>Pracovní a výtvarné činnosti na dané téma</w:t>
            </w:r>
            <w:bookmarkEnd w:id="8"/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Seznámit se s druhy zimního oblečení</w:t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Vyzkoušet si některé zimní sporty, nebo napodobovat pohyb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Organizace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ind w:start="397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příprava a plán projektu </w:t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zpracování projektu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Průřezová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témata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="0" w:after="0"/>
              <w:jc w:val="start"/>
              <w:rPr>
                <w:rFonts w:ascii="Arial" w:hAnsi="Arial" w:cs="Arial"/>
                <w:b/>
              </w:rPr>
            </w:pPr>
            <w:r>
              <w:rPr>
                <w:rFonts w:cs="Arial" w:ascii="Arial" w:hAnsi="Arial"/>
                <w:b/>
              </w:rPr>
            </w:r>
          </w:p>
          <w:p>
            <w:pPr>
              <w:pStyle w:val="NormalWeb"/>
              <w:spacing w:before="280" w:after="280"/>
              <w:rPr>
                <w:rFonts w:ascii="Arial" w:hAnsi="Arial" w:cs="Arial"/>
                <w:sz w:val="20"/>
                <w:szCs w:val="20"/>
              </w:rPr>
            </w:pPr>
            <w:r>
              <w:rPr>
                <w:rStyle w:val="Strong"/>
                <w:rFonts w:cs="Arial" w:ascii="Arial" w:hAnsi="Arial"/>
                <w:sz w:val="20"/>
                <w:szCs w:val="20"/>
              </w:rPr>
              <w:t>Osobnostní a sociální výchova (OSV)</w:t>
            </w:r>
            <w:r>
              <w:rPr>
                <w:rFonts w:cs="Arial" w:ascii="Arial" w:hAnsi="Arial"/>
                <w:sz w:val="20"/>
                <w:szCs w:val="20"/>
              </w:rPr>
              <w:br/>
              <w:t>Žák rozvíjí spolupráci ve skupině při zimních hrách a soutěžích. Učí se respektovat ostatní, střídat se, dodržovat jednoduchá pravidla a zvládat radost z úspěchu i neúspěchu.</w:t>
            </w:r>
          </w:p>
          <w:p>
            <w:pPr>
              <w:pStyle w:val="NormalWeb"/>
              <w:spacing w:before="280" w:after="280"/>
              <w:rPr>
                <w:rFonts w:ascii="Arial" w:hAnsi="Arial" w:cs="Arial"/>
                <w:sz w:val="20"/>
                <w:szCs w:val="20"/>
              </w:rPr>
            </w:pPr>
            <w:r>
              <w:rPr>
                <w:rStyle w:val="Strong"/>
                <w:rFonts w:cs="Arial" w:ascii="Arial" w:hAnsi="Arial"/>
                <w:sz w:val="20"/>
                <w:szCs w:val="20"/>
              </w:rPr>
              <w:t>Výchova k myšlení v evropských a globálních souvislostech</w:t>
            </w:r>
            <w:r>
              <w:rPr>
                <w:rFonts w:cs="Arial" w:ascii="Arial" w:hAnsi="Arial"/>
                <w:sz w:val="20"/>
                <w:szCs w:val="20"/>
              </w:rPr>
              <w:br/>
              <w:t>Žák se seznamuje se zimními sporty jako součástí sportovních aktivit ve světě. Uvědomuje si, že zimní olympijské hry jsou mezinárodní událost.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Style w:val="Strong"/>
                <w:rFonts w:cs="Arial" w:ascii="Arial" w:hAnsi="Arial"/>
              </w:rPr>
              <w:t xml:space="preserve">Environmentální výchova </w:t>
            </w:r>
            <w:r>
              <w:rPr>
                <w:rFonts w:cs="Arial" w:ascii="Arial" w:hAnsi="Arial"/>
              </w:rPr>
              <w:br/>
              <w:t>Žák si uvědomuje souvislost zimních sportů s přírodním prostředím (sníh, hory, počasí). Učí se vnímat přírodu jako prostor pro sport a pohyb.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ascii="Arial" w:hAnsi="Arial" w:cs="Arial"/>
                <w:color w:val="000000"/>
              </w:rPr>
            </w:pPr>
            <w:r>
              <w:rPr>
                <w:rStyle w:val="Strong"/>
                <w:rFonts w:cs="Arial" w:ascii="Arial" w:hAnsi="Arial"/>
              </w:rPr>
              <w:t xml:space="preserve">Mediální výchova </w:t>
            </w:r>
            <w:r>
              <w:rPr>
                <w:rFonts w:cs="Arial" w:ascii="Arial" w:hAnsi="Arial"/>
              </w:rPr>
              <w:br/>
              <w:t>Žák pracuje s obrázky, fotografiemi a jednoduchými videoukázkami zimních sportů. Učí se rozpoznávat a pojmenovat sportovní aktivity podle vizuálních materiálů.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Metody a formy práce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Heading3"/>
              <w:spacing w:before="0" w:after="280"/>
              <w:rPr>
                <w:rFonts w:ascii="Arial" w:hAnsi="Arial" w:cs="Arial"/>
                <w:sz w:val="20"/>
                <w:szCs w:val="20"/>
              </w:rPr>
            </w:pPr>
            <w:r>
              <w:rPr>
                <w:rStyle w:val="Strong"/>
                <w:rFonts w:cs="Arial" w:ascii="Arial" w:hAnsi="Arial"/>
                <w:b/>
                <w:bCs/>
                <w:sz w:val="20"/>
                <w:szCs w:val="20"/>
              </w:rPr>
              <w:t>Metody práce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Autospacing="1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názorná ukázka (obrázky, demonstrace sportů)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rozhovor a řízený rozhovor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vysvětlování jednoduchou formou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praktická činnost (přiřazování, třídění, manipulace s pomůckami)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didaktické hry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pohybové a soutěžní aktivity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Autospacing="1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opakování a procvičování formou hry </w:t>
            </w:r>
          </w:p>
          <w:p>
            <w:pPr>
              <w:pStyle w:val="Heading3"/>
              <w:spacing w:before="280" w:after="280"/>
              <w:rPr>
                <w:rFonts w:ascii="Arial" w:hAnsi="Arial" w:cs="Arial"/>
                <w:sz w:val="20"/>
                <w:szCs w:val="20"/>
              </w:rPr>
            </w:pPr>
            <w:r>
              <w:rPr>
                <w:rStyle w:val="Strong"/>
                <w:rFonts w:cs="Arial" w:ascii="Arial" w:hAnsi="Arial"/>
                <w:b/>
                <w:bCs/>
                <w:sz w:val="20"/>
                <w:szCs w:val="20"/>
              </w:rPr>
              <w:t>Formy práce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Autospacing="1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frontální výuka (společné vysvětlení a ukázky) 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skupinová práce (týmové soutěže „zimní olympiády“) 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práce ve dvojicích 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="0" w:after="0"/>
              <w:jc w:val="star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 xml:space="preserve">individuální práce podle schopností žáka praktické činnosti a pohybové aktivity v prostoru (tělocvična, třída, školní hřiště) 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Předpokládané pomůcky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numPr>
                <w:ilvl w:val="0"/>
                <w:numId w:val="2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PC, nástěnné obrazy, názorné pomůcky,</w:t>
            </w:r>
          </w:p>
          <w:p>
            <w:pPr>
              <w:pStyle w:val="Normal"/>
              <w:numPr>
                <w:ilvl w:val="0"/>
                <w:numId w:val="2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Pracovní listy, sešity, vhodné texty</w:t>
            </w:r>
          </w:p>
          <w:p>
            <w:pPr>
              <w:pStyle w:val="Normal"/>
              <w:numPr>
                <w:ilvl w:val="0"/>
                <w:numId w:val="2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Knihy, obrázky</w:t>
            </w:r>
          </w:p>
          <w:p>
            <w:pPr>
              <w:pStyle w:val="Normal"/>
              <w:numPr>
                <w:ilvl w:val="0"/>
                <w:numId w:val="2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Výtvarné pomůcky a potřeby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Způsob 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prezentace 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spacing w:before="0" w:after="0"/>
              <w:contextualSpacing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webové stránky školy</w:t>
            </w:r>
          </w:p>
          <w:p>
            <w:pPr>
              <w:pStyle w:val="ListParagraph"/>
              <w:numPr>
                <w:ilvl w:val="0"/>
                <w:numId w:val="2"/>
              </w:numPr>
              <w:spacing w:before="0" w:after="0"/>
              <w:contextualSpacing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  <w:t>výzdoba třídy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Způsob hodnocení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ListParagraph"/>
              <w:numPr>
                <w:ilvl w:val="0"/>
                <w:numId w:val="5"/>
              </w:numPr>
              <w:spacing w:lineRule="auto" w:line="240" w:before="0" w:after="0"/>
              <w:contextualSpacing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společné závěrečné zhodnocení průběhu projektu a zapojení žáků </w:t>
            </w:r>
          </w:p>
          <w:p>
            <w:pPr>
              <w:pStyle w:val="ListParagraph"/>
              <w:numPr>
                <w:ilvl w:val="0"/>
                <w:numId w:val="5"/>
              </w:numPr>
              <w:spacing w:lineRule="auto" w:line="240" w:before="0" w:after="0"/>
              <w:contextualSpacing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ocenění snahy, aktivity a spolupráce žáků během jednotlivých činností </w:t>
            </w:r>
          </w:p>
          <w:p>
            <w:pPr>
              <w:pStyle w:val="ListParagraph"/>
              <w:numPr>
                <w:ilvl w:val="0"/>
                <w:numId w:val="5"/>
              </w:numPr>
              <w:spacing w:lineRule="auto" w:line="240" w:before="0" w:after="0"/>
              <w:contextualSpacing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společné shrnutí toho, co se žáci naučili (zimní sporty, vybavení, oblečení) </w:t>
            </w:r>
          </w:p>
          <w:p>
            <w:pPr>
              <w:pStyle w:val="ListParagraph"/>
              <w:numPr>
                <w:ilvl w:val="0"/>
                <w:numId w:val="5"/>
              </w:numPr>
              <w:spacing w:lineRule="auto" w:line="240" w:before="0" w:after="0"/>
              <w:contextualSpacing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jednoduchá reflexe – co se žákům líbilo, co si zapamatovali a co zvládli použít v praxi </w:t>
            </w:r>
          </w:p>
          <w:p>
            <w:pPr>
              <w:pStyle w:val="ListParagraph"/>
              <w:numPr>
                <w:ilvl w:val="0"/>
                <w:numId w:val="5"/>
              </w:numPr>
              <w:spacing w:before="0" w:after="0"/>
              <w:contextualSpacing/>
              <w:rPr/>
            </w:pPr>
            <w:r>
              <w:rPr>
                <w:rFonts w:eastAsia="Times New Roman" w:cs="Arial" w:ascii="Arial" w:hAnsi="Arial"/>
                <w:lang w:eastAsia="cs-CZ"/>
              </w:rPr>
              <w:t>průběžná motivace pochvalou, symbolickým hodnocením (např. razítka, obrázky, medaile, diplom)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Průběh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rPr/>
            </w:pPr>
            <w:r>
              <w:rPr/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Autospacing="1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práce s obrázky zimních sportů – pojmenovávání, popis, slabikování, určování první hlásky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přiřazování a práce s popisky – spojování, jednoduché čtení, přepis podle schopností žáků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sledování krátkých videí se zimními sporty a jejich následné pojmenování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poslech olympijské hymny, motivace „vítěz“ – předávání medailí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práce s pracovními listy zaměřenými na zimní sporty a zimní oblečení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práce s interaktivní knihou „Zima“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seznámení s olympijskými kruhy – barvy, jednoduché vysvětlení světadílů, výtvarné tvoření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kresba postavy v pohybu (zimní sporty, sportovec)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grafomotorická cvičení na téma zimy a sportu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="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tvoření z odpadového materiálu – výroba lyží, bruslí a sportovního vybavení </w:t>
            </w:r>
          </w:p>
          <w:p>
            <w:pPr>
              <w:pStyle w:val="Normal"/>
              <w:numPr>
                <w:ilvl w:val="0"/>
                <w:numId w:val="6"/>
              </w:numPr>
              <w:spacing w:lineRule="auto" w:line="240" w:before="0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 xml:space="preserve">pohybové aktivity v hale nebo tělocvičně – napodobování zimních sportů, jednoduché závodivé hry 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Hodnocení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Projekt „Zimní olympiáda“ byl velmi úspěšný a motivační pro žáky. Žáci aktivně pracovali a zapojovali se do všech činností. Velmi je bavily především pohybové aktivity v tělocvičně, práce s obrázky a videoukázky zimních sportů.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Žáci si osvojovali nové pojmy přirozenou a hravou formou, rozvíjeli slovní zásobu a procvičovali jemnou i hrubou motoriku. Velký zájem projevili také při tvořivých činnostech a při výrobě sportovního vybavení z odpadových materiálů.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 w:ascii="Arial" w:hAnsi="Arial"/>
                <w:lang w:eastAsia="cs-CZ"/>
              </w:rPr>
              <w:t>Projekt podporoval spolupráci, komunikaci i radost z pohybu. Žáci zažili úspěch, motivaci a radost z jednoduchých soutěží, což přispělo k jejich pozitivnímu prožitku z celého tématu.</w:t>
            </w:r>
          </w:p>
          <w:p>
            <w:pPr>
              <w:pStyle w:val="Normal"/>
              <w:spacing w:before="0" w:after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</w:tr>
    </w:tbl>
    <w:p>
      <w:pPr>
        <w:pStyle w:val="Normal"/>
        <w:spacing w:before="0" w:after="0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-216535</wp:posOffset>
            </wp:positionH>
            <wp:positionV relativeFrom="paragraph">
              <wp:posOffset>96520</wp:posOffset>
            </wp:positionV>
            <wp:extent cx="3241675" cy="3356610"/>
            <wp:effectExtent l="0" t="0" r="0" b="0"/>
            <wp:wrapSquare wrapText="largest"/>
            <wp:docPr id="4" name="Obráze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3356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3164205</wp:posOffset>
            </wp:positionH>
            <wp:positionV relativeFrom="paragraph">
              <wp:posOffset>4982210</wp:posOffset>
            </wp:positionV>
            <wp:extent cx="2830830" cy="3258185"/>
            <wp:effectExtent l="0" t="0" r="0" b="0"/>
            <wp:wrapSquare wrapText="largest"/>
            <wp:docPr id="5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0383" t="9631" r="835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325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-163195</wp:posOffset>
            </wp:positionH>
            <wp:positionV relativeFrom="paragraph">
              <wp:posOffset>3462020</wp:posOffset>
            </wp:positionV>
            <wp:extent cx="2768600" cy="3389630"/>
            <wp:effectExtent l="0" t="0" r="0" b="0"/>
            <wp:wrapSquare wrapText="largest"/>
            <wp:docPr id="6" name="Obráze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6256" t="5722" r="4022" b="2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338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3507105</wp:posOffset>
            </wp:positionH>
            <wp:positionV relativeFrom="paragraph">
              <wp:posOffset>1021715</wp:posOffset>
            </wp:positionV>
            <wp:extent cx="2434590" cy="3113405"/>
            <wp:effectExtent l="0" t="0" r="0" b="0"/>
            <wp:wrapSquare wrapText="largest"/>
            <wp:docPr id="7" name="Obráze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058" t="13409" r="24502" b="1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311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-123190</wp:posOffset>
            </wp:positionH>
            <wp:positionV relativeFrom="paragraph">
              <wp:posOffset>-41910</wp:posOffset>
            </wp:positionV>
            <wp:extent cx="3161665" cy="3258185"/>
            <wp:effectExtent l="0" t="0" r="0" b="0"/>
            <wp:wrapSquare wrapText="largest"/>
            <wp:docPr id="8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0" t="8753" r="0" b="15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325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3389630</wp:posOffset>
            </wp:positionH>
            <wp:positionV relativeFrom="paragraph">
              <wp:posOffset>20320</wp:posOffset>
            </wp:positionV>
            <wp:extent cx="3063875" cy="4044315"/>
            <wp:effectExtent l="0" t="0" r="0" b="0"/>
            <wp:wrapSquare wrapText="largest"/>
            <wp:docPr id="9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965" t="0" r="6372"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404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widowControl/>
        <w:bidi w:val="0"/>
        <w:spacing w:lineRule="auto" w:line="276" w:before="0" w:after="200"/>
        <w:jc w:val="both"/>
        <w:rPr/>
      </w:pPr>
      <w:r>
        <w:rPr/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22225</wp:posOffset>
            </wp:positionH>
            <wp:positionV relativeFrom="paragraph">
              <wp:posOffset>1238250</wp:posOffset>
            </wp:positionV>
            <wp:extent cx="2699385" cy="3940175"/>
            <wp:effectExtent l="0" t="0" r="0" b="0"/>
            <wp:wrapSquare wrapText="largest"/>
            <wp:docPr id="10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742" t="7416" r="16323" b="8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94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3319780</wp:posOffset>
            </wp:positionH>
            <wp:positionV relativeFrom="paragraph">
              <wp:posOffset>2114550</wp:posOffset>
            </wp:positionV>
            <wp:extent cx="2724785" cy="3524885"/>
            <wp:effectExtent l="0" t="0" r="0" b="0"/>
            <wp:wrapSquare wrapText="largest"/>
            <wp:docPr id="11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0" r="2037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352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17" w:right="1417" w:gutter="0" w:header="0" w:top="1417" w:footer="0" w:bottom="1417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Calibri">
    <w:charset w:val="ee" w:characterSet="windows-1250"/>
    <w:family w:val="roman"/>
    <w:pitch w:val="variable"/>
  </w:font>
  <w:font w:name="Times New Roman"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  <w:font w:name="Arial Black">
    <w:charset w:val="ee" w:characterSet="windows-1250"/>
    <w:family w:val="swiss"/>
    <w:pitch w:val="variable"/>
  </w:font>
  <w:font w:name="Arial">
    <w:charset w:val="ee" w:characterSet="windows-1250"/>
    <w:family w:val="swiss"/>
    <w:pitch w:val="variable"/>
  </w:font>
  <w:font w:name="Times New Roman"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6"/>
      <w:numFmt w:val="bullet"/>
      <w:lvlText w:val="-"/>
      <w:lvlJc w:val="start"/>
      <w:pPr>
        <w:tabs>
          <w:tab w:val="num" w:pos="397"/>
        </w:tabs>
        <w:ind w:star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288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360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504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576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6"/>
      <w:numFmt w:val="bullet"/>
      <w:lvlText w:val="-"/>
      <w:lvlJc w:val="start"/>
      <w:pPr>
        <w:tabs>
          <w:tab w:val="num" w:pos="397"/>
        </w:tabs>
        <w:ind w:star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288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360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504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576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4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5">
    <w:lvl w:ilvl="0">
      <w:start w:val="1"/>
      <w:numFmt w:val="bullet"/>
      <w:lvlText w:val=""/>
      <w:lvlJc w:val="start"/>
      <w:pPr>
        <w:tabs>
          <w:tab w:val="num" w:pos="0"/>
        </w:tabs>
        <w:ind w:star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0"/>
        </w:tabs>
        <w:ind w:start="6480" w:hanging="360"/>
      </w:pPr>
      <w:rPr>
        <w:rFonts w:ascii="Wingdings" w:hAnsi="Wingdings" w:cs="Wingdings" w:hint="default"/>
      </w:rPr>
    </w:lvl>
  </w:abstractNum>
  <w:abstractNum w:abstractNumId="6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7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w="http://schemas.openxmlformats.org/wordprocessingml/2006/main">
  <w:zoom w:percent="98"/>
  <w:defaultTabStop w:val="708"/>
  <w:autoHyphenation w:val="true"/>
  <w:hyphenationZone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cs-CZ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cs-CZ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f179fc"/>
    <w:pPr>
      <w:widowControl/>
      <w:bidi w:val="0"/>
      <w:spacing w:lineRule="auto" w:line="276" w:before="0" w:after="200"/>
      <w:jc w:val="both"/>
    </w:pPr>
    <w:rPr>
      <w:rFonts w:eastAsia="" w:eastAsiaTheme="minorEastAsia" w:ascii="Calibri" w:hAnsi="Calibri" w:cs=""/>
      <w:color w:val="auto"/>
      <w:kern w:val="0"/>
      <w:sz w:val="20"/>
      <w:szCs w:val="20"/>
      <w:lang w:val="cs-CZ" w:eastAsia="en-US" w:bidi="ar-SA"/>
    </w:rPr>
  </w:style>
  <w:style w:type="paragraph" w:styleId="Heading3">
    <w:name w:val="heading 3"/>
    <w:basedOn w:val="Normal"/>
    <w:link w:val="Nadpis3Char"/>
    <w:uiPriority w:val="9"/>
    <w:qFormat/>
    <w:rsid w:val="006f1dcd"/>
    <w:pPr>
      <w:spacing w:lineRule="auto" w:line="240" w:beforeAutospacing="1" w:afterAutospacing="1"/>
      <w:jc w:val="start"/>
      <w:outlineLvl w:val="2"/>
    </w:pPr>
    <w:rPr>
      <w:rFonts w:ascii="Times New Roman" w:hAnsi="Times New Roman" w:eastAsia="Times New Roman" w:cs="Times New Roman"/>
      <w:b/>
      <w:bCs/>
      <w:sz w:val="27"/>
      <w:szCs w:val="27"/>
      <w:lang w:eastAsia="cs-CZ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BezmezerChar" w:customStyle="1">
    <w:name w:val="Bez mezer Char"/>
    <w:basedOn w:val="DefaultParagraphFont"/>
    <w:link w:val="NoSpacing"/>
    <w:uiPriority w:val="1"/>
    <w:qFormat/>
    <w:locked/>
    <w:rsid w:val="00f179fc"/>
    <w:rPr/>
  </w:style>
  <w:style w:type="character" w:styleId="Nadpis3Char" w:customStyle="1">
    <w:name w:val="Nadpis 3 Char"/>
    <w:basedOn w:val="DefaultParagraphFont"/>
    <w:uiPriority w:val="9"/>
    <w:qFormat/>
    <w:rsid w:val="006f1dcd"/>
    <w:rPr>
      <w:rFonts w:ascii="Times New Roman" w:hAnsi="Times New Roman" w:eastAsia="Times New Roman" w:cs="Times New Roman"/>
      <w:b/>
      <w:bCs/>
      <w:sz w:val="27"/>
      <w:szCs w:val="27"/>
      <w:lang w:eastAsia="cs-CZ"/>
    </w:rPr>
  </w:style>
  <w:style w:type="character" w:styleId="Strong">
    <w:name w:val="Strong"/>
    <w:basedOn w:val="DefaultParagraphFont"/>
    <w:uiPriority w:val="22"/>
    <w:qFormat/>
    <w:rsid w:val="006f1dcd"/>
    <w:rPr>
      <w:b/>
      <w:bCs/>
    </w:rPr>
  </w:style>
  <w:style w:type="paragraph" w:styleId="Nadpis">
    <w:name w:val="Nadpis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Rejstk">
    <w:name w:val="Rejstřík"/>
    <w:basedOn w:val="Normal"/>
    <w:qFormat/>
    <w:pPr>
      <w:suppressLineNumbers/>
    </w:pPr>
    <w:rPr>
      <w:rFonts w:cs="Lucida Sans"/>
    </w:rPr>
  </w:style>
  <w:style w:type="paragraph" w:styleId="NoSpacing">
    <w:name w:val="No Spacing"/>
    <w:link w:val="BezmezerChar"/>
    <w:uiPriority w:val="1"/>
    <w:qFormat/>
    <w:rsid w:val="00f179fc"/>
    <w:pPr>
      <w:widowControl/>
      <w:bidi w:val="0"/>
      <w:spacing w:lineRule="auto" w:line="240" w:before="0" w:after="0"/>
      <w:jc w:val="both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cs-CZ" w:eastAsia="en-US" w:bidi="ar-SA"/>
    </w:rPr>
  </w:style>
  <w:style w:type="paragraph" w:styleId="ListParagraph">
    <w:name w:val="List Paragraph"/>
    <w:basedOn w:val="Normal"/>
    <w:uiPriority w:val="34"/>
    <w:qFormat/>
    <w:rsid w:val="00f179fc"/>
    <w:pPr>
      <w:spacing w:before="0" w:after="200"/>
      <w:ind w:start="720"/>
      <w:contextualSpacing/>
    </w:pPr>
    <w:rPr/>
  </w:style>
  <w:style w:type="paragraph" w:styleId="NormalWeb">
    <w:name w:val="Normal (Web)"/>
    <w:basedOn w:val="Normal"/>
    <w:uiPriority w:val="99"/>
    <w:unhideWhenUsed/>
    <w:qFormat/>
    <w:rsid w:val="006f1dcd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Obsahrmce">
    <w:name w:val="Obsah rámce"/>
    <w:basedOn w:val="Normal"/>
    <w:qFormat/>
    <w:pPr/>
    <w:rPr/>
  </w:style>
  <w:style w:type="numbering" w:styleId="Bezseznamu" w:default="1">
    <w:name w:val="Bez seznamu"/>
    <w:uiPriority w:val="99"/>
    <w:semiHidden/>
    <w:unhideWhenUsed/>
    <w:qFormat/>
  </w:style>
  <w:style w:type="table" w:default="1" w:styleId="Normlntabulka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1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numbering" Target="numbering.xml"/><Relationship Id="rId13" Type="http://schemas.openxmlformats.org/officeDocument/2006/relationships/fontTable" Target="fontTable.xml"/><Relationship Id="rId14" Type="http://schemas.openxmlformats.org/officeDocument/2006/relationships/settings" Target="settings.xml"/><Relationship Id="rId1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Motiv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Application>LibreOffice/25.8.6.2$Windows_X86_64 LibreOffice_project/b4b39682cd9868fa725bc664aff94278d315bd04</Application>
  <AppVersion>15.0000</AppVersion>
  <Pages>6</Pages>
  <Words>820</Words>
  <Characters>4925</Characters>
  <CharactersWithSpaces>5665</CharactersWithSpaces>
  <Paragraphs>96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2026-06-11T21:18:00Z</dcterms:created>
  <dc:creator>Alena Bahníková</dc:creator>
  <dc:description/>
  <dc:language>cs-CZ</dc:language>
  <cp:lastModifiedBy/>
  <cp:lastPrinted>2024-06-25T21:15:00Z</cp:lastPrinted>
  <dcterms:modified xsi:type="dcterms:W3CDTF">2026-06-14T17:47:39Z</dcterms:modified>
  <cp:revision>4</cp:revision>
  <dc:subject>TŘÍDNÍ PROJEKT</dc:subject>
  <dc:title>zimní olympiáda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